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20"/>
        <w:gridCol w:w="1065"/>
        <w:gridCol w:w="380"/>
        <w:gridCol w:w="810"/>
        <w:gridCol w:w="825"/>
        <w:gridCol w:w="526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需求单位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数量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任职条件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济南高新东区医院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药剂科中药师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</w:tc>
        <w:tc>
          <w:tcPr>
            <w:tcW w:w="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  <w:bookmarkStart w:id="0" w:name="_GoBack"/>
            <w:bookmarkEnd w:id="0"/>
          </w:p>
        </w:tc>
        <w:tc>
          <w:tcPr>
            <w:tcW w:w="5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（1）身体健康，能胜任本岗位工作，并服从工作安排，抗压能力强，男士优先；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（2）具有较高的思想政治素质和良好的职业道德，团结协作，遵纪守法；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（3）具备高中起点专科及以上学历，具有药师资格证或药师执业证书；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（4）具备二级甲等及以上医院两年及以上相关工作经历。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5000-6000元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济南高新东区医院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检验科技师</w:t>
            </w:r>
          </w:p>
        </w:tc>
        <w:tc>
          <w:tcPr>
            <w:tcW w:w="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（1）身体健康，能胜任本岗位工作，并服从工作安排，抗压能力强，男士优先；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（2）具有较高的思想政治素质和良好的职业道德，团结协作，遵纪守法；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（3）具备高中起点专科及以上学历，具有临床检验技师证书；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（4）具备二级甲等及以上医院两年及以上临床检验工作经历。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（5）有从事临床微生物检验者优先。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5000-6000元</w:t>
            </w:r>
          </w:p>
        </w:tc>
      </w:tr>
    </w:tbl>
    <w:p/>
    <w:sectPr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MDYzN2NkMmVhNWEzOTI1NzZmNTVhZGM2MWZlYTQifQ=="/>
  </w:docVars>
  <w:rsids>
    <w:rsidRoot w:val="064F4A7B"/>
    <w:rsid w:val="064F4A7B"/>
    <w:rsid w:val="20657A83"/>
    <w:rsid w:val="503C68B3"/>
    <w:rsid w:val="776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 w:line="520" w:lineRule="exact"/>
      <w:ind w:left="0" w:leftChars="0" w:firstLine="720" w:firstLineChars="200"/>
    </w:pPr>
    <w:rPr>
      <w:rFonts w:ascii="宋体" w:hAnsi="宋体" w:eastAsia="等线"/>
      <w:szCs w:val="22"/>
    </w:rPr>
  </w:style>
  <w:style w:type="paragraph" w:styleId="3">
    <w:name w:val="Body Text Indent"/>
    <w:basedOn w:val="1"/>
    <w:next w:val="1"/>
    <w:qFormat/>
    <w:uiPriority w:val="0"/>
    <w:pPr>
      <w:widowControl w:val="0"/>
      <w:adjustRightInd/>
      <w:snapToGrid/>
      <w:spacing w:after="0"/>
      <w:ind w:firstLine="640" w:firstLineChars="200"/>
      <w:jc w:val="both"/>
    </w:pPr>
    <w:rPr>
      <w:rFonts w:ascii="仿宋_GB2312" w:hAnsi="Times New Roman" w:eastAsia="仿宋_GB2312"/>
      <w:kern w:val="2"/>
      <w:sz w:val="32"/>
      <w:szCs w:val="24"/>
    </w:r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rFonts w:eastAsia="Calibri"/>
      <w:sz w:val="18"/>
      <w:szCs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2023-11-27T01:39:00Z</dcterms:created>
  <dc:creator>自我得之-自我失之</dc:creator>
  <cp:lastModifiedBy>自我得之-自我失之</cp:lastModifiedBy>
  <dcterms:modified xsi:type="dcterms:W3CDTF">2023-11-27T01:44:14Z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61416DFAFB644BEAA3D8D3629ED08C32_11</vt:lpwstr>
  </property>
</Properties>
</file>